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left="0" w:leftChars="0" w:right="0" w:rightChars="0"/>
        <w:jc w:val="both"/>
        <w:textAlignment w:val="auto"/>
        <w:outlineLvl w:val="9"/>
        <w:rPr>
          <w:rFonts w:ascii="仿宋_GB2312" w:cs="仿宋_GB2312" w:eastAsia="仿宋_GB2312" w:hAnsi="仿宋_GB2312" w:hint="eastAsia"/>
          <w:sz w:val="32"/>
          <w:szCs w:val="32"/>
          <w:lang w:val="en-US" w:eastAsia="zh-CN"/>
        </w:rPr>
      </w:pPr>
    </w:p>
    <w:p>
      <w:pPr>
        <w:pStyle w:val="style0"/>
        <w:keepNext/>
        <w:keepLines/>
        <w:spacing w:before="260" w:after="260" w:lineRule="auto" w:line="416"/>
        <w:jc w:val="center"/>
        <w:outlineLvl w:val="1"/>
        <w:rPr>
          <w:rFonts w:ascii="方正小标宋简体" w:cs="方正小标宋简体" w:eastAsia="方正小标宋简体" w:hAnsi="方正小标宋简体" w:hint="eastAsia"/>
          <w:b w:val="false"/>
          <w:bCs w:val="false"/>
          <w:sz w:val="36"/>
          <w:szCs w:val="36"/>
          <w:highlight w:val="none"/>
        </w:rPr>
      </w:pPr>
      <w:r>
        <w:rPr>
          <w:rFonts w:ascii="方正小标宋简体" w:cs="方正小标宋简体" w:eastAsia="方正小标宋简体" w:hAnsi="方正小标宋简体" w:hint="eastAsia"/>
          <w:b w:val="false"/>
          <w:bCs w:val="false"/>
          <w:sz w:val="36"/>
          <w:szCs w:val="36"/>
          <w:highlight w:val="none"/>
        </w:rPr>
        <w:t>投标报价一览表</w:t>
      </w:r>
    </w:p>
    <w:tbl>
      <w:tblPr>
        <w:tblStyle w:val="style105"/>
        <w:tblW w:w="866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7"/>
        <w:gridCol w:w="2146"/>
        <w:gridCol w:w="5633"/>
      </w:tblGrid>
      <w:tr>
        <w:trPr>
          <w:trHeight w:val="621" w:hRule="atLeast"/>
          <w:jc w:val="center"/>
        </w:trPr>
        <w:tc>
          <w:tcPr>
            <w:tcW w:w="887" w:type="dxa"/>
            <w:tcBorders/>
            <w:vAlign w:val="center"/>
          </w:tcPr>
          <w:p>
            <w:pPr>
              <w:pStyle w:val="style0"/>
              <w:tabs>
                <w:tab w:val="left" w:leader="none" w:pos="540"/>
              </w:tabs>
              <w:jc w:val="center"/>
              <w:rPr>
                <w:rFonts w:ascii="宋体" w:hAnsi="宋体"/>
                <w:color w:val="000000"/>
                <w:sz w:val="28"/>
                <w:szCs w:val="28"/>
                <w:highlight w:val="none"/>
              </w:rPr>
            </w:pPr>
            <w:r>
              <w:rPr>
                <w:rFonts w:ascii="宋体" w:hAnsi="宋体" w:hint="eastAsia"/>
                <w:color w:val="000000"/>
                <w:sz w:val="28"/>
                <w:szCs w:val="28"/>
                <w:highlight w:val="none"/>
              </w:rPr>
              <w:t>1</w:t>
            </w:r>
          </w:p>
        </w:tc>
        <w:tc>
          <w:tcPr>
            <w:tcW w:w="2146" w:type="dxa"/>
            <w:tcBorders/>
            <w:vAlign w:val="center"/>
          </w:tcPr>
          <w:p>
            <w:pPr>
              <w:pStyle w:val="style0"/>
              <w:tabs>
                <w:tab w:val="left" w:leader="none" w:pos="540"/>
              </w:tabs>
              <w:jc w:val="center"/>
              <w:rPr>
                <w:rFonts w:ascii="宋体" w:hAnsi="宋体"/>
                <w:color w:val="000000"/>
                <w:sz w:val="28"/>
                <w:szCs w:val="28"/>
                <w:highlight w:val="none"/>
              </w:rPr>
            </w:pPr>
            <w:r>
              <w:rPr>
                <w:rFonts w:ascii="宋体" w:hAnsi="宋体" w:hint="eastAsia"/>
                <w:color w:val="000000"/>
                <w:sz w:val="28"/>
                <w:szCs w:val="28"/>
                <w:highlight w:val="none"/>
              </w:rPr>
              <w:t>投标单位名称</w:t>
            </w:r>
          </w:p>
        </w:tc>
        <w:tc>
          <w:tcPr>
            <w:tcW w:w="5633" w:type="dxa"/>
            <w:tcBorders/>
            <w:vAlign w:val="center"/>
          </w:tcPr>
          <w:p>
            <w:pPr>
              <w:pStyle w:val="style0"/>
              <w:tabs>
                <w:tab w:val="left" w:leader="none" w:pos="540"/>
              </w:tabs>
              <w:jc w:val="center"/>
              <w:rPr>
                <w:rFonts w:ascii="宋体" w:hAnsi="宋体"/>
                <w:color w:val="000000"/>
                <w:sz w:val="28"/>
                <w:szCs w:val="28"/>
                <w:highlight w:val="none"/>
              </w:rPr>
            </w:pPr>
          </w:p>
        </w:tc>
      </w:tr>
      <w:tr>
        <w:tblPrEx/>
        <w:trPr>
          <w:trHeight w:val="621" w:hRule="atLeast"/>
          <w:jc w:val="center"/>
        </w:trPr>
        <w:tc>
          <w:tcPr>
            <w:tcW w:w="887" w:type="dxa"/>
            <w:tcBorders/>
            <w:vAlign w:val="center"/>
          </w:tcPr>
          <w:p>
            <w:pPr>
              <w:pStyle w:val="style0"/>
              <w:tabs>
                <w:tab w:val="left" w:leader="none" w:pos="540"/>
              </w:tabs>
              <w:jc w:val="center"/>
              <w:rPr>
                <w:rFonts w:ascii="宋体" w:hAnsi="宋体"/>
                <w:color w:val="000000"/>
                <w:sz w:val="28"/>
                <w:szCs w:val="28"/>
                <w:highlight w:val="none"/>
              </w:rPr>
            </w:pPr>
            <w:r>
              <w:rPr>
                <w:rFonts w:ascii="宋体" w:hAnsi="宋体" w:hint="eastAsia"/>
                <w:color w:val="000000"/>
                <w:sz w:val="28"/>
                <w:szCs w:val="28"/>
                <w:highlight w:val="none"/>
              </w:rPr>
              <w:t>2</w:t>
            </w:r>
          </w:p>
        </w:tc>
        <w:tc>
          <w:tcPr>
            <w:tcW w:w="2146" w:type="dxa"/>
            <w:tcBorders/>
            <w:vAlign w:val="center"/>
          </w:tcPr>
          <w:p>
            <w:pPr>
              <w:pStyle w:val="style0"/>
              <w:tabs>
                <w:tab w:val="left" w:leader="none" w:pos="540"/>
              </w:tabs>
              <w:jc w:val="center"/>
              <w:rPr>
                <w:rFonts w:ascii="宋体" w:hAnsi="宋体"/>
                <w:color w:val="000000"/>
                <w:sz w:val="28"/>
                <w:szCs w:val="28"/>
                <w:highlight w:val="none"/>
              </w:rPr>
            </w:pPr>
            <w:r>
              <w:rPr>
                <w:rFonts w:ascii="宋体" w:hAnsi="宋体" w:hint="eastAsia"/>
                <w:color w:val="000000"/>
                <w:sz w:val="28"/>
                <w:szCs w:val="28"/>
                <w:highlight w:val="none"/>
              </w:rPr>
              <w:t>项目名称</w:t>
            </w:r>
          </w:p>
        </w:tc>
        <w:tc>
          <w:tcPr>
            <w:tcW w:w="5633" w:type="dxa"/>
            <w:tcBorders/>
            <w:vAlign w:val="center"/>
          </w:tcPr>
          <w:p>
            <w:pPr>
              <w:pStyle w:val="style0"/>
              <w:jc w:val="left"/>
              <w:rPr>
                <w:sz w:val="28"/>
                <w:szCs w:val="28"/>
                <w:highlight w:val="none"/>
              </w:rPr>
            </w:pPr>
            <w:r>
              <w:rPr>
                <w:rFonts w:hint="eastAsia"/>
                <w:sz w:val="28"/>
                <w:szCs w:val="28"/>
                <w:highlight w:val="none"/>
                <w:lang w:val="en-US" w:eastAsia="zh-CN"/>
              </w:rPr>
              <w:t>黄石市天然林精准落界市级质量检查和成果汇总项目</w:t>
            </w:r>
          </w:p>
        </w:tc>
      </w:tr>
      <w:tr>
        <w:tblPrEx/>
        <w:trPr>
          <w:trHeight w:val="621" w:hRule="atLeast"/>
          <w:jc w:val="center"/>
        </w:trPr>
        <w:tc>
          <w:tcPr>
            <w:tcW w:w="887" w:type="dxa"/>
            <w:tcBorders/>
            <w:vAlign w:val="center"/>
          </w:tcPr>
          <w:p>
            <w:pPr>
              <w:pStyle w:val="style0"/>
              <w:tabs>
                <w:tab w:val="left" w:leader="none" w:pos="540"/>
              </w:tabs>
              <w:jc w:val="center"/>
              <w:rPr>
                <w:rFonts w:ascii="宋体" w:hAnsi="宋体"/>
                <w:color w:val="000000"/>
                <w:sz w:val="28"/>
                <w:szCs w:val="28"/>
                <w:highlight w:val="none"/>
              </w:rPr>
            </w:pPr>
            <w:r>
              <w:rPr>
                <w:rFonts w:ascii="宋体" w:hAnsi="宋体" w:hint="eastAsia"/>
                <w:color w:val="000000"/>
                <w:sz w:val="28"/>
                <w:szCs w:val="28"/>
                <w:highlight w:val="none"/>
              </w:rPr>
              <w:t>3</w:t>
            </w:r>
          </w:p>
        </w:tc>
        <w:tc>
          <w:tcPr>
            <w:tcW w:w="2146" w:type="dxa"/>
            <w:tcBorders/>
            <w:vAlign w:val="center"/>
          </w:tcPr>
          <w:p>
            <w:pPr>
              <w:pStyle w:val="style0"/>
              <w:tabs>
                <w:tab w:val="left" w:leader="none" w:pos="540"/>
              </w:tabs>
              <w:jc w:val="center"/>
              <w:rPr>
                <w:rFonts w:ascii="宋体" w:hAnsi="宋体"/>
                <w:color w:val="000000"/>
                <w:sz w:val="28"/>
                <w:szCs w:val="28"/>
                <w:highlight w:val="none"/>
              </w:rPr>
            </w:pPr>
            <w:r>
              <w:rPr>
                <w:rFonts w:ascii="宋体" w:hAnsi="宋体" w:hint="eastAsia"/>
                <w:color w:val="000000"/>
                <w:sz w:val="28"/>
                <w:szCs w:val="28"/>
                <w:highlight w:val="none"/>
              </w:rPr>
              <w:t>投标报价（元）</w:t>
            </w:r>
          </w:p>
        </w:tc>
        <w:tc>
          <w:tcPr>
            <w:tcW w:w="5633" w:type="dxa"/>
            <w:tcBorders/>
            <w:vAlign w:val="center"/>
          </w:tcPr>
          <w:p>
            <w:pPr>
              <w:pStyle w:val="style0"/>
              <w:tabs>
                <w:tab w:val="left" w:leader="none" w:pos="540"/>
              </w:tabs>
              <w:jc w:val="center"/>
              <w:rPr>
                <w:rFonts w:ascii="宋体" w:hAnsi="宋体"/>
                <w:color w:val="000000"/>
                <w:sz w:val="28"/>
                <w:szCs w:val="28"/>
                <w:highlight w:val="none"/>
              </w:rPr>
            </w:pPr>
          </w:p>
        </w:tc>
      </w:tr>
      <w:tr>
        <w:tblPrEx/>
        <w:trPr>
          <w:trHeight w:val="2084" w:hRule="atLeast"/>
          <w:jc w:val="center"/>
        </w:trPr>
        <w:tc>
          <w:tcPr>
            <w:tcW w:w="887" w:type="dxa"/>
            <w:tcBorders/>
            <w:vAlign w:val="center"/>
          </w:tcPr>
          <w:p>
            <w:pPr>
              <w:pStyle w:val="style0"/>
              <w:tabs>
                <w:tab w:val="left" w:leader="none" w:pos="540"/>
              </w:tabs>
              <w:jc w:val="center"/>
              <w:rPr>
                <w:rFonts w:ascii="宋体" w:hAnsi="宋体"/>
                <w:color w:val="000000"/>
                <w:sz w:val="28"/>
                <w:szCs w:val="28"/>
                <w:highlight w:val="none"/>
              </w:rPr>
            </w:pPr>
            <w:r>
              <w:rPr>
                <w:rFonts w:ascii="宋体" w:hAnsi="宋体" w:hint="eastAsia"/>
                <w:color w:val="000000"/>
                <w:sz w:val="28"/>
                <w:szCs w:val="28"/>
                <w:highlight w:val="none"/>
              </w:rPr>
              <w:t>4</w:t>
            </w:r>
          </w:p>
        </w:tc>
        <w:tc>
          <w:tcPr>
            <w:tcW w:w="2146" w:type="dxa"/>
            <w:tcBorders/>
            <w:vAlign w:val="center"/>
          </w:tcPr>
          <w:p>
            <w:pPr>
              <w:pStyle w:val="style0"/>
              <w:tabs>
                <w:tab w:val="left" w:leader="none" w:pos="540"/>
              </w:tabs>
              <w:jc w:val="center"/>
              <w:rPr>
                <w:rFonts w:ascii="宋体" w:hAnsi="宋体"/>
                <w:color w:val="000000"/>
                <w:sz w:val="28"/>
                <w:szCs w:val="28"/>
                <w:highlight w:val="none"/>
              </w:rPr>
            </w:pPr>
            <w:r>
              <w:rPr>
                <w:rFonts w:ascii="宋体" w:hAnsi="宋体" w:hint="eastAsia"/>
                <w:color w:val="000000"/>
                <w:sz w:val="28"/>
                <w:szCs w:val="28"/>
                <w:highlight w:val="none"/>
              </w:rPr>
              <w:t>报价内容</w:t>
            </w:r>
          </w:p>
        </w:tc>
        <w:tc>
          <w:tcPr>
            <w:tcW w:w="5633" w:type="dxa"/>
            <w:tcBorders/>
            <w:vAlign w:val="center"/>
          </w:tcPr>
          <w:p>
            <w:pPr>
              <w:pStyle w:val="style0"/>
              <w:tabs>
                <w:tab w:val="left" w:leader="none" w:pos="540"/>
              </w:tabs>
              <w:jc w:val="center"/>
              <w:rPr>
                <w:rFonts w:ascii="宋体" w:hAnsi="宋体"/>
                <w:color w:val="000000"/>
                <w:sz w:val="28"/>
                <w:szCs w:val="28"/>
                <w:highlight w:val="none"/>
              </w:rPr>
            </w:pPr>
          </w:p>
        </w:tc>
      </w:tr>
      <w:tr>
        <w:tblPrEx/>
        <w:trPr>
          <w:trHeight w:val="640" w:hRule="atLeast"/>
          <w:jc w:val="center"/>
        </w:trPr>
        <w:tc>
          <w:tcPr>
            <w:tcW w:w="887" w:type="dxa"/>
            <w:tcBorders/>
            <w:vAlign w:val="center"/>
          </w:tcPr>
          <w:p>
            <w:pPr>
              <w:pStyle w:val="style0"/>
              <w:tabs>
                <w:tab w:val="left" w:leader="none" w:pos="540"/>
              </w:tabs>
              <w:jc w:val="center"/>
              <w:rPr>
                <w:rFonts w:ascii="宋体" w:hAnsi="宋体"/>
                <w:color w:val="000000"/>
                <w:sz w:val="28"/>
                <w:szCs w:val="28"/>
                <w:highlight w:val="none"/>
              </w:rPr>
            </w:pPr>
            <w:r>
              <w:rPr>
                <w:rFonts w:ascii="宋体" w:hAnsi="宋体" w:hint="eastAsia"/>
                <w:color w:val="000000"/>
                <w:sz w:val="28"/>
                <w:szCs w:val="28"/>
                <w:highlight w:val="none"/>
              </w:rPr>
              <w:t>5</w:t>
            </w:r>
          </w:p>
        </w:tc>
        <w:tc>
          <w:tcPr>
            <w:tcW w:w="2146" w:type="dxa"/>
            <w:tcBorders/>
            <w:vAlign w:val="center"/>
          </w:tcPr>
          <w:p>
            <w:pPr>
              <w:pStyle w:val="style0"/>
              <w:tabs>
                <w:tab w:val="left" w:leader="none" w:pos="540"/>
              </w:tabs>
              <w:jc w:val="center"/>
              <w:rPr>
                <w:rFonts w:ascii="宋体" w:hAnsi="宋体"/>
                <w:color w:val="000000"/>
                <w:sz w:val="28"/>
                <w:szCs w:val="28"/>
                <w:highlight w:val="none"/>
              </w:rPr>
            </w:pPr>
            <w:r>
              <w:rPr>
                <w:rFonts w:ascii="宋体" w:hAnsi="宋体" w:hint="eastAsia"/>
                <w:color w:val="000000"/>
                <w:sz w:val="28"/>
                <w:szCs w:val="28"/>
                <w:highlight w:val="none"/>
              </w:rPr>
              <w:t>备注</w:t>
            </w:r>
          </w:p>
        </w:tc>
        <w:tc>
          <w:tcPr>
            <w:tcW w:w="5633" w:type="dxa"/>
            <w:tcBorders/>
            <w:vAlign w:val="center"/>
          </w:tcPr>
          <w:p>
            <w:pPr>
              <w:pStyle w:val="style0"/>
              <w:tabs>
                <w:tab w:val="left" w:leader="none" w:pos="540"/>
              </w:tabs>
              <w:jc w:val="center"/>
              <w:rPr>
                <w:rFonts w:ascii="宋体" w:hAnsi="宋体"/>
                <w:color w:val="000000"/>
                <w:sz w:val="28"/>
                <w:szCs w:val="28"/>
                <w:highlight w:val="none"/>
              </w:rPr>
            </w:pPr>
          </w:p>
        </w:tc>
      </w:tr>
    </w:tbl>
    <w:p>
      <w:pPr>
        <w:pStyle w:val="style0"/>
        <w:spacing w:lineRule="exact" w:line="440"/>
        <w:rPr>
          <w:rFonts w:ascii="宋体" w:hAnsi="宋体"/>
          <w:color w:val="000000"/>
          <w:sz w:val="24"/>
          <w:highlight w:val="none"/>
        </w:rPr>
      </w:pPr>
      <w:r>
        <w:rPr>
          <w:rFonts w:ascii="宋体" w:hAnsi="宋体" w:hint="eastAsia"/>
          <w:color w:val="000000"/>
          <w:sz w:val="24"/>
          <w:highlight w:val="none"/>
        </w:rPr>
        <w:t xml:space="preserve">    注：</w:t>
      </w:r>
    </w:p>
    <w:p>
      <w:pPr>
        <w:pStyle w:val="style0"/>
        <w:spacing w:lineRule="exact" w:line="440"/>
        <w:ind w:firstLine="480" w:firstLineChars="200"/>
        <w:rPr>
          <w:rFonts w:ascii="宋体" w:hAnsi="宋体"/>
          <w:color w:val="000000"/>
          <w:sz w:val="24"/>
          <w:highlight w:val="none"/>
        </w:rPr>
      </w:pPr>
      <w:r>
        <w:rPr>
          <w:rFonts w:ascii="宋体" w:hAnsi="宋体" w:hint="eastAsia"/>
          <w:color w:val="000000"/>
          <w:sz w:val="24"/>
          <w:highlight w:val="none"/>
        </w:rPr>
        <w:t>投标报价应包括招标文件所确定的招标范围内相应的全部内容，以及为完成上述内容所必须的服务、技术、差旅、材料、劳务及所需的全部费用。</w:t>
      </w:r>
    </w:p>
    <w:p>
      <w:pPr>
        <w:pStyle w:val="style0"/>
        <w:spacing w:lineRule="exact" w:line="440"/>
        <w:ind w:firstLine="480" w:firstLineChars="200"/>
        <w:rPr>
          <w:rFonts w:ascii="宋体" w:hAnsi="宋体"/>
          <w:color w:val="000000"/>
          <w:sz w:val="24"/>
          <w:highlight w:val="none"/>
        </w:rPr>
      </w:pPr>
      <w:r>
        <w:rPr>
          <w:rFonts w:ascii="宋体" w:hAnsi="宋体" w:hint="eastAsia"/>
          <w:color w:val="000000"/>
          <w:sz w:val="24"/>
          <w:highlight w:val="none"/>
        </w:rPr>
        <w:t>本服务项目采用固定价格报价。供应商应在充分考虑服务期间各类市场风险和国家政策性调整风险系数，并计入总报价，今后不作调整。</w:t>
      </w:r>
    </w:p>
    <w:p>
      <w:pPr>
        <w:pStyle w:val="style0"/>
        <w:spacing w:lineRule="exact" w:line="440"/>
        <w:ind w:firstLine="480" w:firstLineChars="200"/>
        <w:rPr>
          <w:rFonts w:ascii="宋体" w:hAnsi="宋体"/>
          <w:color w:val="000000"/>
          <w:sz w:val="24"/>
          <w:highlight w:val="none"/>
        </w:rPr>
      </w:pPr>
      <w:r>
        <w:rPr>
          <w:rFonts w:ascii="宋体" w:hAnsi="宋体" w:hint="eastAsia"/>
          <w:color w:val="000000"/>
          <w:sz w:val="24"/>
          <w:highlight w:val="none"/>
        </w:rPr>
        <w:t>报价不得高于项目预算价。</w:t>
      </w:r>
    </w:p>
    <w:p>
      <w:pPr>
        <w:pStyle w:val="style0"/>
        <w:tabs>
          <w:tab w:val="left" w:leader="none" w:pos="540"/>
        </w:tabs>
        <w:spacing w:lineRule="exact" w:line="440"/>
        <w:rPr>
          <w:rFonts w:ascii="宋体" w:hAnsi="宋体"/>
          <w:color w:val="000000"/>
          <w:sz w:val="24"/>
          <w:highlight w:val="none"/>
        </w:rPr>
      </w:pPr>
    </w:p>
    <w:p>
      <w:pPr>
        <w:pStyle w:val="style0"/>
        <w:tabs>
          <w:tab w:val="left" w:leader="none" w:pos="540"/>
        </w:tabs>
        <w:spacing w:lineRule="exact" w:line="440"/>
        <w:rPr>
          <w:rFonts w:ascii="宋体" w:hAnsi="宋体"/>
          <w:color w:val="000000"/>
          <w:sz w:val="24"/>
          <w:highlight w:val="none"/>
        </w:rPr>
      </w:pPr>
      <w:r>
        <w:rPr>
          <w:rFonts w:ascii="宋体" w:hAnsi="宋体" w:hint="eastAsia"/>
          <w:color w:val="000000"/>
          <w:sz w:val="24"/>
          <w:highlight w:val="none"/>
        </w:rPr>
        <w:t xml:space="preserve">                    </w:t>
      </w:r>
    </w:p>
    <w:p>
      <w:pPr>
        <w:pStyle w:val="style0"/>
        <w:tabs>
          <w:tab w:val="left" w:leader="none" w:pos="540"/>
        </w:tabs>
        <w:spacing w:lineRule="exact" w:line="440"/>
        <w:ind w:firstLine="720" w:firstLineChars="300"/>
        <w:jc w:val="left"/>
        <w:rPr>
          <w:rFonts w:ascii="宋体" w:hAnsi="宋体"/>
          <w:color w:val="000000"/>
          <w:sz w:val="24"/>
          <w:highlight w:val="none"/>
        </w:rPr>
      </w:pPr>
      <w:r>
        <w:rPr>
          <w:rFonts w:ascii="宋体" w:hAnsi="宋体" w:hint="eastAsia"/>
          <w:color w:val="000000"/>
          <w:sz w:val="24"/>
          <w:highlight w:val="none"/>
        </w:rPr>
        <w:t xml:space="preserve">      </w:t>
      </w:r>
      <w:r>
        <w:rPr>
          <w:rFonts w:ascii="宋体" w:hAnsi="宋体" w:hint="eastAsia"/>
          <w:color w:val="000000"/>
          <w:sz w:val="24"/>
          <w:highlight w:val="none"/>
          <w:lang w:eastAsia="zh-CN"/>
        </w:rPr>
        <w:t>投</w:t>
      </w:r>
      <w:r>
        <w:rPr>
          <w:rFonts w:ascii="宋体" w:hAnsi="宋体" w:hint="eastAsia"/>
          <w:color w:val="000000"/>
          <w:sz w:val="24"/>
          <w:highlight w:val="none"/>
          <w:lang w:val="en-US" w:eastAsia="zh-CN"/>
        </w:rPr>
        <w:t xml:space="preserve">  </w:t>
      </w:r>
      <w:r>
        <w:rPr>
          <w:rFonts w:ascii="宋体" w:hAnsi="宋体" w:hint="eastAsia"/>
          <w:color w:val="000000"/>
          <w:sz w:val="24"/>
          <w:highlight w:val="none"/>
          <w:lang w:eastAsia="zh-CN"/>
        </w:rPr>
        <w:t>标</w:t>
      </w:r>
      <w:r>
        <w:rPr>
          <w:rFonts w:ascii="宋体" w:hAnsi="宋体" w:hint="eastAsia"/>
          <w:color w:val="000000"/>
          <w:sz w:val="24"/>
          <w:highlight w:val="none"/>
          <w:lang w:val="en-US" w:eastAsia="zh-CN"/>
        </w:rPr>
        <w:t xml:space="preserve">  </w:t>
      </w:r>
      <w:r>
        <w:rPr>
          <w:rFonts w:ascii="宋体" w:hAnsi="宋体" w:hint="eastAsia"/>
          <w:color w:val="000000"/>
          <w:sz w:val="24"/>
          <w:highlight w:val="none"/>
          <w:lang w:eastAsia="zh-CN"/>
        </w:rPr>
        <w:t>单</w:t>
      </w:r>
      <w:r>
        <w:rPr>
          <w:rFonts w:ascii="宋体" w:hAnsi="宋体" w:hint="eastAsia"/>
          <w:color w:val="000000"/>
          <w:sz w:val="24"/>
          <w:highlight w:val="none"/>
          <w:lang w:val="en-US" w:eastAsia="zh-CN"/>
        </w:rPr>
        <w:t xml:space="preserve">  </w:t>
      </w:r>
      <w:r>
        <w:rPr>
          <w:rFonts w:ascii="宋体" w:hAnsi="宋体" w:hint="eastAsia"/>
          <w:color w:val="000000"/>
          <w:sz w:val="24"/>
          <w:highlight w:val="none"/>
          <w:lang w:eastAsia="zh-CN"/>
        </w:rPr>
        <w:t>位</w:t>
      </w:r>
      <w:r>
        <w:rPr>
          <w:rFonts w:ascii="宋体" w:hAnsi="宋体" w:hint="eastAsia"/>
          <w:color w:val="000000"/>
          <w:sz w:val="24"/>
          <w:highlight w:val="none"/>
        </w:rPr>
        <w:t>（盖章）：</w:t>
      </w:r>
      <w:r>
        <w:rPr>
          <w:rFonts w:ascii="宋体" w:hAnsi="宋体" w:hint="eastAsia"/>
          <w:color w:val="000000"/>
          <w:sz w:val="24"/>
          <w:highlight w:val="none"/>
          <w:u w:val="single"/>
        </w:rPr>
        <w:t xml:space="preserve">                                   </w:t>
      </w:r>
    </w:p>
    <w:p>
      <w:pPr>
        <w:pStyle w:val="style0"/>
        <w:tabs>
          <w:tab w:val="left" w:leader="none" w:pos="540"/>
        </w:tabs>
        <w:spacing w:lineRule="exact" w:line="440"/>
        <w:jc w:val="left"/>
        <w:rPr>
          <w:rFonts w:ascii="宋体" w:hAnsi="宋体"/>
          <w:color w:val="000000"/>
          <w:sz w:val="24"/>
          <w:highlight w:val="none"/>
        </w:rPr>
      </w:pPr>
    </w:p>
    <w:p>
      <w:pPr>
        <w:pStyle w:val="style0"/>
        <w:tabs>
          <w:tab w:val="left" w:leader="none" w:pos="540"/>
        </w:tabs>
        <w:spacing w:lineRule="exact" w:line="440"/>
        <w:ind w:firstLine="720" w:firstLineChars="300"/>
        <w:jc w:val="left"/>
        <w:rPr>
          <w:rFonts w:ascii="宋体" w:hAnsi="宋体"/>
          <w:color w:val="000000"/>
          <w:sz w:val="24"/>
          <w:highlight w:val="none"/>
        </w:rPr>
      </w:pPr>
      <w:r>
        <w:rPr>
          <w:rFonts w:ascii="宋体" w:hAnsi="宋体" w:hint="eastAsia"/>
          <w:color w:val="000000"/>
          <w:sz w:val="24"/>
          <w:highlight w:val="none"/>
        </w:rPr>
        <w:t xml:space="preserve">      供应商代表签字（盖章）：</w:t>
      </w:r>
      <w:r>
        <w:rPr>
          <w:rFonts w:ascii="宋体" w:hAnsi="宋体" w:hint="eastAsia"/>
          <w:color w:val="000000"/>
          <w:sz w:val="24"/>
          <w:highlight w:val="none"/>
          <w:u w:val="single"/>
        </w:rPr>
        <w:t xml:space="preserve">  </w:t>
      </w:r>
      <w:r>
        <w:rPr>
          <w:rFonts w:ascii="宋体" w:hAnsi="宋体" w:hint="eastAsia"/>
          <w:color w:val="000000"/>
          <w:sz w:val="24"/>
          <w:highlight w:val="none"/>
          <w:u w:val="single"/>
          <w:lang w:val="en-US" w:eastAsia="zh-CN"/>
        </w:rPr>
        <w:t xml:space="preserve">     </w:t>
      </w:r>
      <w:r>
        <w:rPr>
          <w:rFonts w:ascii="宋体" w:hAnsi="宋体" w:hint="eastAsia"/>
          <w:color w:val="000000"/>
          <w:sz w:val="24"/>
          <w:highlight w:val="none"/>
          <w:u w:val="single"/>
        </w:rPr>
        <w:t xml:space="preserve">                           </w:t>
      </w:r>
    </w:p>
    <w:p>
      <w:pPr>
        <w:pStyle w:val="style0"/>
        <w:tabs>
          <w:tab w:val="left" w:leader="none" w:pos="540"/>
        </w:tabs>
        <w:spacing w:lineRule="exact" w:line="440"/>
        <w:jc w:val="left"/>
        <w:rPr>
          <w:rFonts w:ascii="宋体" w:hAnsi="宋体"/>
          <w:color w:val="000000"/>
          <w:sz w:val="24"/>
          <w:highlight w:val="none"/>
        </w:rPr>
      </w:pPr>
      <w:r>
        <w:rPr>
          <w:rFonts w:ascii="宋体" w:hAnsi="宋体" w:hint="eastAsia"/>
          <w:color w:val="000000"/>
          <w:sz w:val="24"/>
          <w:highlight w:val="none"/>
        </w:rPr>
        <w:t xml:space="preserve">                                  </w:t>
      </w:r>
    </w:p>
    <w:p>
      <w:pPr>
        <w:pStyle w:val="style0"/>
        <w:tabs>
          <w:tab w:val="left" w:leader="none" w:pos="540"/>
        </w:tabs>
        <w:spacing w:lineRule="exact" w:line="440"/>
        <w:ind w:firstLine="2640" w:firstLineChars="1100"/>
        <w:jc w:val="center"/>
        <w:rPr/>
      </w:pPr>
      <w:r>
        <w:rPr>
          <w:rFonts w:ascii="宋体" w:hAnsi="宋体" w:hint="eastAsia"/>
          <w:color w:val="000000"/>
          <w:sz w:val="24"/>
          <w:highlight w:val="none"/>
        </w:rPr>
        <w:t>202</w:t>
      </w:r>
      <w:r>
        <w:rPr>
          <w:rFonts w:ascii="宋体" w:hAnsi="宋体" w:hint="eastAsia"/>
          <w:color w:val="000000"/>
          <w:sz w:val="24"/>
          <w:highlight w:val="none"/>
          <w:lang w:val="en-US" w:eastAsia="zh-CN"/>
        </w:rPr>
        <w:t>3</w:t>
      </w:r>
      <w:r>
        <w:rPr>
          <w:rFonts w:ascii="宋体" w:hAnsi="宋体" w:hint="eastAsia"/>
          <w:color w:val="000000"/>
          <w:sz w:val="24"/>
          <w:highlight w:val="none"/>
        </w:rPr>
        <w:t>年</w:t>
      </w:r>
      <w:r>
        <w:rPr>
          <w:rFonts w:ascii="宋体" w:hAnsi="宋体" w:hint="eastAsia"/>
          <w:color w:val="000000"/>
          <w:sz w:val="24"/>
          <w:highlight w:val="none"/>
          <w:lang w:val="en-US" w:eastAsia="zh-CN"/>
        </w:rPr>
        <w:t xml:space="preserve"> </w:t>
      </w:r>
      <w:r>
        <w:rPr>
          <w:rFonts w:ascii="宋体" w:hAnsi="宋体" w:hint="eastAsia"/>
          <w:color w:val="000000"/>
          <w:sz w:val="24"/>
          <w:highlight w:val="none"/>
        </w:rPr>
        <w:t xml:space="preserve">   月  </w:t>
      </w:r>
      <w:r>
        <w:rPr>
          <w:rFonts w:ascii="宋体" w:hAnsi="宋体" w:hint="eastAsia"/>
          <w:color w:val="000000"/>
          <w:sz w:val="24"/>
          <w:highlight w:val="none"/>
          <w:lang w:val="en-US" w:eastAsia="zh-CN"/>
        </w:rPr>
        <w:t xml:space="preserve"> </w:t>
      </w:r>
      <w:r>
        <w:rPr>
          <w:rFonts w:ascii="宋体" w:hAnsi="宋体" w:hint="eastAsia"/>
          <w:color w:val="000000"/>
          <w:sz w:val="24"/>
          <w:highlight w:val="none"/>
        </w:rPr>
        <w:t xml:space="preserve"> 日</w:t>
      </w:r>
      <w:bookmarkStart w:id="0" w:name="_GoBack"/>
      <w:bookmarkEnd w:id="0"/>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mbria">
    <w:altName w:val="Cambria"/>
    <w:panose1 w:val="02040503050004030204"/>
    <w:charset w:val="00"/>
    <w:family w:val="roman"/>
    <w:pitch w:val="default"/>
    <w:sig w:usb0="E00002FF" w:usb1="400004FF" w:usb2="00000000" w:usb3="00000000" w:csb0="2000019F" w:csb1="00000000"/>
  </w:font>
  <w:font w:name="Calibri">
    <w:altName w:val="Calibri"/>
    <w:panose1 w:val="020f0502020002030204"/>
    <w:charset w:val="00"/>
    <w:family w:val="swiss"/>
    <w:pitch w:val="default"/>
    <w:sig w:usb0="E00002FF" w:usb1="4000ACFF" w:usb2="00000001" w:usb3="00000000" w:csb0="2000019F" w:csb1="00000000"/>
  </w:font>
  <w:font w:name="仿宋_GB2312">
    <w:altName w:val="仿宋_GB2312"/>
    <w:panose1 w:val="02010609030001010101"/>
    <w:charset w:val="86"/>
    <w:family w:val="modern"/>
    <w:pitch w:val="default"/>
    <w:sig w:usb0="00000001" w:usb1="080E0000" w:usb2="00000000" w:usb3="00000000" w:csb0="00040000" w:csb1="00000000"/>
  </w:font>
  <w:font w:name="方正小标宋简体">
    <w:altName w:val="方正小标宋简体"/>
    <w:panose1 w:val="02010601030001010101"/>
    <w:charset w:val="86"/>
    <w:family w:val="auto"/>
    <w:pitch w:val="default"/>
    <w:sig w:usb0="00000001" w:usb1="080E0000" w:usb2="00000000" w:usb3="00000000" w:csb0="00040000" w:csb1="00000000"/>
  </w:font>
  <w:font w:name="Wingdings 2">
    <w:altName w:val="Wingdings"/>
    <w:panose1 w:val="05020102010005070707"/>
    <w:charset w:val="02"/>
    <w:family w:val="roman"/>
    <w:pitch w:val="default"/>
    <w:sig w:usb0="00000000" w:usb1="00000000" w:usb2="00000000" w:usb3="00000000" w:csb0="80000000" w:csb1="00000000"/>
  </w:font>
  <w:font w:name="方正书宋_GBK">
    <w:altName w:val="微软雅黑"/>
    <w:panose1 w:val="02000000000000000000"/>
    <w:charset w:val="86"/>
    <w:family w:val="auto"/>
    <w:pitch w:val="default"/>
    <w:sig w:usb0="00000000" w:usb1="00000000" w:usb2="00000000" w:usb3="00000000" w:csb0="00040000" w:csb1="00000000"/>
  </w:font>
  <w:font w:name="Nimbus Roman No9 L">
    <w:altName w:val="ESRI AMFM Electric"/>
    <w:panose1 w:val="00000000000000000000"/>
    <w:charset w:val="00"/>
    <w:family w:val="auto"/>
    <w:pitch w:val="default"/>
    <w:sig w:usb0="00000000" w:usb1="00000000" w:usb2="00000000" w:usb3="00000000" w:csb0="00000000" w:csb1="00000000"/>
  </w:font>
  <w:font w:name="DejaVu Sans">
    <w:altName w:val="Segoe Print"/>
    <w:panose1 w:val="020b0603030008020204"/>
    <w:charset w:val="00"/>
    <w:family w:val="auto"/>
    <w:pitch w:val="default"/>
    <w:sig w:usb0="00000000" w:usb1="00000000" w:usb2="0A246029" w:usb3="0400200C" w:csb0="600001FF" w:csb1="DFFF0000"/>
  </w:font>
  <w:font w:name="STKaiti">
    <w:altName w:val="宋体"/>
    <w:panose1 w:val="00000000000000000000"/>
    <w:charset w:val="86"/>
    <w:family w:val="auto"/>
    <w:pitch w:val="default"/>
    <w:sig w:usb0="00000000" w:usb1="00000000" w:usb2="00000000" w:usb3="00000000" w:csb0="00040000" w:csb1="00000000"/>
  </w:font>
  <w:font w:name="ä»¿å®‹_GB2312">
    <w:altName w:val="ESRI AMFM Electric"/>
    <w:panose1 w:val="00000000000000000000"/>
    <w:charset w:val="00"/>
    <w:family w:val="auto"/>
    <w:pitch w:val="default"/>
    <w:sig w:usb0="00000000" w:usb1="00000000" w:usb2="00000000" w:usb3="00000000" w:csb0="00000001" w:csb1="00000000"/>
  </w:font>
  <w:font w:name="ESRI AMFM Electric">
    <w:altName w:val="ESRI AMFM Electric"/>
    <w:panose1 w:val="02000400000000000000"/>
    <w:charset w:val="00"/>
    <w:family w:val="auto"/>
    <w:pitch w:val="default"/>
    <w:sig w:usb0="00000003" w:usb1="00000000" w:usb2="00000000" w:usb3="00000000" w:csb0="00000001" w:csb1="00000000"/>
  </w:font>
  <w:font w:name="楷体_GB2312">
    <w:altName w:val="楷体_GB2312"/>
    <w:panose1 w:val="02010609030001010101"/>
    <w:charset w:val="86"/>
    <w:family w:val="auto"/>
    <w:pitch w:val="default"/>
    <w:sig w:usb0="00000001" w:usb1="080E0000" w:usb2="00000000" w:usb3="00000000" w:csb0="00040000" w:csb1="00000000"/>
  </w:font>
  <w:font w:name="Verdana">
    <w:altName w:val="Verdana"/>
    <w:panose1 w:val="020b0604030005040204"/>
    <w:charset w:val="00"/>
    <w:family w:val="swiss"/>
    <w:pitch w:val="default"/>
    <w:sig w:usb0="A10006FF" w:usb1="4000205B" w:usb2="00000010" w:usb3="00000000" w:csb0="2000019F" w:csb1="00000000"/>
  </w:font>
  <w:font w:name="微软雅黑">
    <w:altName w:val="微软雅黑"/>
    <w:panose1 w:val="020b0503020002020204"/>
    <w:charset w:val="86"/>
    <w:family w:val="swiss"/>
    <w:pitch w:val="default"/>
    <w:sig w:usb0="80000287" w:usb1="280F3C52" w:usb2="00000016" w:usb3="00000000" w:csb0="0004001F" w:csb1="00000000"/>
  </w:font>
  <w:font w:name="Segoe Print">
    <w:altName w:val="Segoe Print"/>
    <w:panose1 w:val="02000600000000000000"/>
    <w:charset w:val="00"/>
    <w:family w:val="auto"/>
    <w:pitch w:val="default"/>
    <w:sig w:usb0="0000028F" w:usb1="00000000" w:usb2="00000000" w:usb3="00000000" w:csb0="2000009F" w:csb1="47010000"/>
  </w:font>
  <w:font w:name="Tahoma">
    <w:altName w:val="Tahoma"/>
    <w:panose1 w:val="020b0604030005040204"/>
    <w:charset w:val="00"/>
    <w:family w:val="swiss"/>
    <w:pitch w:val="default"/>
    <w:sig w:usb0="E1002EFF" w:usb1="C000605B" w:usb2="00000029" w:usb3="00000000" w:csb0="200101FF" w:csb1="20280000"/>
  </w:font>
  <w:font w:name="仿宋">
    <w:altName w:val="仿宋"/>
    <w:panose1 w:val="020106090600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64C3585D"/>
    <w:lvl w:ilvl="0">
      <w:start w:val="2"/>
      <w:numFmt w:val="chineseCounting"/>
      <w:suff w:val="nothing"/>
      <w:lvlText w:val="（%1）"/>
      <w:lvlJc w:val="left"/>
      <w:pPr/>
    </w:lvl>
  </w:abstractNum>
  <w:abstractNum w:abstractNumId="1">
    <w:nsid w:val="00000001"/>
    <w:multiLevelType w:val="singleLevel"/>
    <w:tmpl w:val="64C35894"/>
    <w:lvl w:ilvl="0">
      <w:start w:val="1"/>
      <w:numFmt w:val="decimal"/>
      <w:suff w:val="nothing"/>
      <w:lvlText w:val="%1."/>
      <w:lvlJc w:val="left"/>
      <w:pPr/>
    </w:lvl>
  </w:abstractNum>
  <w:abstractNum w:abstractNumId="2">
    <w:nsid w:val="00000002"/>
    <w:multiLevelType w:val="singleLevel"/>
    <w:tmpl w:val="64D9E6D4"/>
    <w:lvl w:ilvl="0">
      <w:start w:val="3"/>
      <w:numFmt w:val="chineseCounting"/>
      <w:suff w:val="nothing"/>
      <w:lvlText w:val="（%1）"/>
      <w:lvlJc w:val="left"/>
      <w:pPr/>
    </w:lvl>
  </w:abstractNum>
  <w:abstractNum w:abstractNumId="3">
    <w:nsid w:val="00000003"/>
    <w:multiLevelType w:val="singleLevel"/>
    <w:tmpl w:val="64D9EC04"/>
    <w:lvl w:ilvl="0">
      <w:start w:val="2"/>
      <w:numFmt w:val="decimal"/>
      <w:suff w:val="nothing"/>
      <w:lvlText w:val="%1."/>
      <w:lvlJc w:val="left"/>
      <w:pPr/>
    </w:lvl>
  </w:abstractNum>
  <w:abstractNum w:abstractNumId="4">
    <w:nsid w:val="00000004"/>
    <w:multiLevelType w:val="singleLevel"/>
    <w:tmpl w:val="64D9F6AC"/>
    <w:lvl w:ilvl="0">
      <w:start w:val="5"/>
      <w:numFmt w:val="chineseCounting"/>
      <w:suff w:val="nothing"/>
      <w:lvlText w:val="%1、"/>
      <w:lvlJc w:val="left"/>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28"/>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qFormat/>
    <w:uiPriority w:val="0"/>
    <w:pPr/>
    <w:rPr/>
    <w:tblPr>
      <w:tblLayout w:type="fixed"/>
      <w:tblCellMar>
        <w:top w:w="0" w:type="dxa"/>
        <w:left w:w="108" w:type="dxa"/>
        <w:bottom w:w="0" w:type="dxa"/>
        <w:right w:w="108" w:type="dxa"/>
      </w:tblCellMar>
    </w:tblPr>
    <w:tcPr>
      <w:tcBorders/>
    </w:tcPr>
  </w:style>
  <w:style w:type="paragraph" w:styleId="style28">
    <w:name w:val="Normal Indent"/>
    <w:basedOn w:val="style0"/>
    <w:next w:val="style28"/>
    <w:uiPriority w:val="0"/>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221</Words>
  <Pages>1</Pages>
  <Characters>224</Characters>
  <Application>WPS Office</Application>
  <DocSecurity>0</DocSecurity>
  <Paragraphs>33</Paragraphs>
  <ScaleCrop>false</ScaleCrop>
  <LinksUpToDate>false</LinksUpToDate>
  <CharactersWithSpaces>377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2023-08-18T12:28:38Z</dcterms:created>
  <dc:creator>csb</dc:creator>
  <lastModifiedBy>TAS-AN00</lastModifiedBy>
  <dcterms:modified xsi:type="dcterms:W3CDTF">2023-08-18T12:28:38Z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a997314691854f1e9347b9a07fa157d0_23</vt:lpwstr>
  </property>
</Properties>
</file>